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1A0A" w14:textId="77777777" w:rsidR="00B907A6" w:rsidRDefault="00B907A6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9"/>
        <w:gridCol w:w="1007"/>
        <w:gridCol w:w="1007"/>
        <w:gridCol w:w="10593"/>
      </w:tblGrid>
      <w:tr w:rsidR="00B907A6" w14:paraId="03D989A4" w14:textId="77777777">
        <w:trPr>
          <w:trHeight w:val="873"/>
          <w:jc w:val="center"/>
        </w:trPr>
        <w:tc>
          <w:tcPr>
            <w:tcW w:w="799" w:type="dxa"/>
            <w:vAlign w:val="center"/>
          </w:tcPr>
          <w:p w14:paraId="0C74F6DE" w14:textId="77777777" w:rsidR="00B907A6" w:rsidRDefault="008C73D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标段号</w:t>
            </w:r>
          </w:p>
        </w:tc>
        <w:tc>
          <w:tcPr>
            <w:tcW w:w="1007" w:type="dxa"/>
            <w:vAlign w:val="center"/>
          </w:tcPr>
          <w:p w14:paraId="720BA117" w14:textId="77777777" w:rsidR="00B907A6" w:rsidRDefault="008C73D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标段</w:t>
            </w:r>
            <w:r>
              <w:rPr>
                <w:rFonts w:ascii="宋体" w:hAnsi="宋体"/>
                <w:b/>
                <w:sz w:val="18"/>
                <w:szCs w:val="18"/>
              </w:rPr>
              <w:t>名称</w:t>
            </w:r>
          </w:p>
        </w:tc>
        <w:tc>
          <w:tcPr>
            <w:tcW w:w="1007" w:type="dxa"/>
            <w:vAlign w:val="center"/>
          </w:tcPr>
          <w:p w14:paraId="7699A1DF" w14:textId="77777777" w:rsidR="00B907A6" w:rsidRDefault="008C73D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品类</w:t>
            </w:r>
          </w:p>
        </w:tc>
        <w:tc>
          <w:tcPr>
            <w:tcW w:w="10593" w:type="dxa"/>
            <w:vAlign w:val="center"/>
          </w:tcPr>
          <w:p w14:paraId="08F6E94F" w14:textId="77777777" w:rsidR="00B907A6" w:rsidRDefault="008C73D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质量要求</w:t>
            </w:r>
          </w:p>
        </w:tc>
      </w:tr>
      <w:tr w:rsidR="00B907A6" w14:paraId="6EDCB08F" w14:textId="77777777">
        <w:trPr>
          <w:trHeight w:val="1153"/>
          <w:jc w:val="center"/>
        </w:trPr>
        <w:tc>
          <w:tcPr>
            <w:tcW w:w="799" w:type="dxa"/>
            <w:vMerge w:val="restart"/>
            <w:vAlign w:val="center"/>
          </w:tcPr>
          <w:p w14:paraId="245D67EF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176F7A7D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大米、</w:t>
            </w:r>
          </w:p>
          <w:p w14:paraId="12CC9582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面粉、</w:t>
            </w:r>
          </w:p>
          <w:p w14:paraId="28EB0DA1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食用油</w:t>
            </w:r>
          </w:p>
        </w:tc>
        <w:tc>
          <w:tcPr>
            <w:tcW w:w="1007" w:type="dxa"/>
            <w:vAlign w:val="center"/>
          </w:tcPr>
          <w:p w14:paraId="2FE655A2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大米</w:t>
            </w:r>
          </w:p>
        </w:tc>
        <w:tc>
          <w:tcPr>
            <w:tcW w:w="10593" w:type="dxa"/>
            <w:vAlign w:val="center"/>
          </w:tcPr>
          <w:p w14:paraId="4E0AF988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符合粳米一级国标</w:t>
            </w:r>
            <w:r>
              <w:rPr>
                <w:sz w:val="18"/>
                <w:szCs w:val="18"/>
              </w:rPr>
              <w:t>GB/T 1354-2018</w:t>
            </w:r>
            <w:r>
              <w:rPr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五常大米</w:t>
            </w: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B/T19266</w:t>
            </w:r>
            <w:r>
              <w:rPr>
                <w:rFonts w:hint="eastAsia"/>
                <w:sz w:val="18"/>
                <w:szCs w:val="18"/>
              </w:rPr>
              <w:t>、盘锦大米</w:t>
            </w: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B/T18824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14:paraId="50511741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供货时的剩余保质期不少于三分之二，包装</w:t>
            </w:r>
            <w:r>
              <w:rPr>
                <w:rFonts w:hint="eastAsia"/>
                <w:sz w:val="18"/>
                <w:szCs w:val="18"/>
              </w:rPr>
              <w:t>标签标注</w:t>
            </w:r>
            <w:r>
              <w:rPr>
                <w:sz w:val="18"/>
                <w:szCs w:val="18"/>
              </w:rPr>
              <w:t>加工厂名称、</w:t>
            </w:r>
            <w:r>
              <w:rPr>
                <w:rFonts w:hint="eastAsia"/>
                <w:sz w:val="18"/>
                <w:szCs w:val="18"/>
              </w:rPr>
              <w:t>品种、等级、</w:t>
            </w:r>
            <w:r>
              <w:rPr>
                <w:sz w:val="18"/>
                <w:szCs w:val="18"/>
              </w:rPr>
              <w:t>保质期、生产许可证号、产品批号</w:t>
            </w:r>
            <w:r>
              <w:rPr>
                <w:rFonts w:hint="eastAsia"/>
                <w:sz w:val="18"/>
                <w:szCs w:val="18"/>
              </w:rPr>
              <w:t>、执行标准</w:t>
            </w:r>
            <w:r>
              <w:rPr>
                <w:sz w:val="18"/>
                <w:szCs w:val="18"/>
              </w:rPr>
              <w:t>等内容；</w:t>
            </w:r>
          </w:p>
          <w:p w14:paraId="1D73F50E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具有固有色泽和香味，无污染、无虫害，色泽、气味、口味正常，无异味或霉味（霉变），无虫蛀结块挂丝或杂质异物等；</w:t>
            </w:r>
          </w:p>
          <w:p w14:paraId="66CA8E7D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kern w:val="0"/>
                <w:sz w:val="18"/>
                <w:szCs w:val="18"/>
              </w:rPr>
              <w:t>所供每批次产品必须出具</w:t>
            </w:r>
            <w:r>
              <w:rPr>
                <w:sz w:val="18"/>
                <w:szCs w:val="18"/>
              </w:rPr>
              <w:t>《产品合格证》。</w:t>
            </w:r>
          </w:p>
        </w:tc>
      </w:tr>
      <w:tr w:rsidR="00B907A6" w14:paraId="062235AD" w14:textId="77777777">
        <w:trPr>
          <w:trHeight w:val="1153"/>
          <w:jc w:val="center"/>
        </w:trPr>
        <w:tc>
          <w:tcPr>
            <w:tcW w:w="799" w:type="dxa"/>
            <w:vMerge/>
            <w:vAlign w:val="center"/>
          </w:tcPr>
          <w:p w14:paraId="7F2E094E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14:paraId="48812D1C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14:paraId="65B414FA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面粉</w:t>
            </w:r>
          </w:p>
        </w:tc>
        <w:tc>
          <w:tcPr>
            <w:tcW w:w="10593" w:type="dxa"/>
            <w:vAlign w:val="center"/>
          </w:tcPr>
          <w:p w14:paraId="3E8A62B7" w14:textId="3A845556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符合小麦粉特制一等国标</w:t>
            </w:r>
            <w:r>
              <w:rPr>
                <w:sz w:val="18"/>
                <w:szCs w:val="18"/>
              </w:rPr>
              <w:t>GB/T 1355-2021</w:t>
            </w:r>
            <w:r>
              <w:rPr>
                <w:sz w:val="18"/>
                <w:szCs w:val="18"/>
              </w:rPr>
              <w:t>；专用高筋粉：</w:t>
            </w:r>
            <w:r>
              <w:rPr>
                <w:sz w:val="18"/>
                <w:szCs w:val="18"/>
              </w:rPr>
              <w:t>GB/T 8607</w:t>
            </w:r>
            <w:r>
              <w:rPr>
                <w:sz w:val="18"/>
                <w:szCs w:val="18"/>
              </w:rPr>
              <w:t>；</w:t>
            </w:r>
            <w:r>
              <w:rPr>
                <w:sz w:val="18"/>
                <w:szCs w:val="18"/>
              </w:rPr>
              <w:t xml:space="preserve"> </w:t>
            </w:r>
          </w:p>
          <w:p w14:paraId="3FD3262B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供货时剩余保质期不少于三分之二。包装标明产品名称、净含量、生产者名称和地址、生产日期、保质期、质量等级、生产许可证号、产品批号等内容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无违规添加过氧化苯甲酰（国标</w:t>
            </w:r>
            <w:r>
              <w:rPr>
                <w:sz w:val="18"/>
                <w:szCs w:val="18"/>
              </w:rPr>
              <w:t xml:space="preserve"> 2021 </w:t>
            </w:r>
            <w:proofErr w:type="gramStart"/>
            <w:r>
              <w:rPr>
                <w:sz w:val="18"/>
                <w:szCs w:val="18"/>
              </w:rPr>
              <w:t>版全面</w:t>
            </w:r>
            <w:proofErr w:type="gramEnd"/>
            <w:r>
              <w:rPr>
                <w:sz w:val="18"/>
                <w:szCs w:val="18"/>
              </w:rPr>
              <w:t>禁用增白剂）；</w:t>
            </w:r>
          </w:p>
          <w:p w14:paraId="2DFF290C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新鲜、色泽呈现乳白或微黄色、手感细腻、均匀、有自然浓郁的麦香味、手抓后自然流出、松开手后不成团、制成的成品如馒头有麦香味、香甜入口不粘牙；</w:t>
            </w:r>
          </w:p>
          <w:p w14:paraId="653B19B2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所供每批次产品必须出具《产品合格证》。</w:t>
            </w:r>
          </w:p>
        </w:tc>
      </w:tr>
      <w:tr w:rsidR="00B907A6" w14:paraId="693F5775" w14:textId="77777777">
        <w:trPr>
          <w:trHeight w:val="873"/>
          <w:jc w:val="center"/>
        </w:trPr>
        <w:tc>
          <w:tcPr>
            <w:tcW w:w="799" w:type="dxa"/>
            <w:vMerge/>
            <w:vAlign w:val="center"/>
          </w:tcPr>
          <w:p w14:paraId="64A7A53E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14:paraId="27D7935F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14:paraId="64A32FFD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食用油</w:t>
            </w:r>
          </w:p>
        </w:tc>
        <w:tc>
          <w:tcPr>
            <w:tcW w:w="10593" w:type="dxa"/>
            <w:vAlign w:val="center"/>
          </w:tcPr>
          <w:p w14:paraId="179B6F64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不接受转基因食用油和散装油；</w:t>
            </w:r>
          </w:p>
          <w:p w14:paraId="690EDFE9" w14:textId="3D771734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大豆油符合国标</w:t>
            </w:r>
            <w:r>
              <w:rPr>
                <w:sz w:val="18"/>
                <w:szCs w:val="18"/>
              </w:rPr>
              <w:t xml:space="preserve">GB/T </w:t>
            </w:r>
            <w:r>
              <w:rPr>
                <w:sz w:val="18"/>
                <w:szCs w:val="18"/>
              </w:rPr>
              <w:t>1535-2017</w:t>
            </w:r>
            <w:r>
              <w:rPr>
                <w:sz w:val="18"/>
                <w:szCs w:val="18"/>
              </w:rPr>
              <w:t>，</w:t>
            </w:r>
            <w:proofErr w:type="gramStart"/>
            <w:r>
              <w:rPr>
                <w:sz w:val="18"/>
                <w:szCs w:val="18"/>
              </w:rPr>
              <w:t>菜籽油</w:t>
            </w:r>
            <w:proofErr w:type="gramEnd"/>
            <w:r>
              <w:rPr>
                <w:sz w:val="18"/>
                <w:szCs w:val="18"/>
              </w:rPr>
              <w:t>符合国标</w:t>
            </w:r>
            <w:r>
              <w:rPr>
                <w:sz w:val="18"/>
                <w:szCs w:val="18"/>
              </w:rPr>
              <w:t>GB/T 1536-2021</w:t>
            </w:r>
            <w:r>
              <w:rPr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投标品类仅限于：一级非转基因大豆油、非转基因</w:t>
            </w:r>
            <w:proofErr w:type="gramStart"/>
            <w:r>
              <w:rPr>
                <w:sz w:val="18"/>
                <w:szCs w:val="18"/>
              </w:rPr>
              <w:t>菜籽油</w:t>
            </w:r>
            <w:proofErr w:type="gramEnd"/>
            <w:r>
              <w:rPr>
                <w:sz w:val="18"/>
                <w:szCs w:val="18"/>
              </w:rPr>
              <w:t>、非转基因玉米油；</w:t>
            </w:r>
          </w:p>
          <w:p w14:paraId="7582FB63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外包装完好，标明品名、厂名、重量、生产日期、保质期或保存期、执行标准，供货时剩余保质期不少于三分二；</w:t>
            </w:r>
          </w:p>
          <w:p w14:paraId="42C1CEEE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具有正常植物油的色泽、透明度、气味和滋味，无焦臭、酸败及其他异味；</w:t>
            </w:r>
          </w:p>
          <w:p w14:paraId="5A35DF00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所供每批次产品必须出具《产品合格证》。</w:t>
            </w:r>
          </w:p>
        </w:tc>
      </w:tr>
      <w:tr w:rsidR="00B907A6" w14:paraId="5F33627F" w14:textId="77777777">
        <w:trPr>
          <w:trHeight w:val="582"/>
          <w:jc w:val="center"/>
        </w:trPr>
        <w:tc>
          <w:tcPr>
            <w:tcW w:w="799" w:type="dxa"/>
            <w:vAlign w:val="center"/>
          </w:tcPr>
          <w:p w14:paraId="0D9668A1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07" w:type="dxa"/>
            <w:vAlign w:val="center"/>
          </w:tcPr>
          <w:p w14:paraId="002069A0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豆制品</w:t>
            </w:r>
          </w:p>
        </w:tc>
        <w:tc>
          <w:tcPr>
            <w:tcW w:w="1007" w:type="dxa"/>
            <w:vAlign w:val="center"/>
          </w:tcPr>
          <w:p w14:paraId="1DF79F26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豆制品</w:t>
            </w:r>
          </w:p>
        </w:tc>
        <w:tc>
          <w:tcPr>
            <w:tcW w:w="10593" w:type="dxa"/>
            <w:vAlign w:val="center"/>
          </w:tcPr>
          <w:p w14:paraId="1325AA26" w14:textId="77777777" w:rsidR="00B907A6" w:rsidRDefault="008C73DC">
            <w:pPr>
              <w:pStyle w:val="ab"/>
              <w:spacing w:before="0" w:beforeAutospacing="0" w:after="0" w:afterAutospacing="0" w:line="240" w:lineRule="exact"/>
              <w:textAlignment w:val="baseline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/>
                <w:sz w:val="18"/>
                <w:szCs w:val="18"/>
              </w:rPr>
              <w:t>1.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符合非发酵豆制品国标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GB/T 22106-2008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；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面筋制品卫生标准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GB 2711-2014</w:t>
            </w:r>
            <w:r>
              <w:rPr>
                <w:rFonts w:ascii="Times New Roman" w:eastAsia="宋体" w:hAnsi="Times New Roman" w:hint="eastAsia"/>
                <w:bCs/>
                <w:sz w:val="18"/>
                <w:szCs w:val="18"/>
              </w:rPr>
              <w:t>；</w:t>
            </w:r>
          </w:p>
          <w:p w14:paraId="542DB8B9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包装标明加工厂名称、品名、生产日期、保质期或保存期等内容；禁止添加苯甲酸、吊白块（甲醛）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14:paraId="5CE47A7A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具有固有色泽和香味，无污染、无虫害，色泽、气味、口味正常，无异味或霉味（霉变），无杂质异物等；</w:t>
            </w:r>
          </w:p>
          <w:p w14:paraId="21AC668A" w14:textId="77777777" w:rsidR="00B907A6" w:rsidRDefault="008C73D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所供每批次产品必须出具《产品合格证》。</w:t>
            </w:r>
          </w:p>
        </w:tc>
      </w:tr>
      <w:tr w:rsidR="00B907A6" w14:paraId="5BED16D7" w14:textId="77777777">
        <w:trPr>
          <w:trHeight w:val="1735"/>
          <w:jc w:val="center"/>
        </w:trPr>
        <w:tc>
          <w:tcPr>
            <w:tcW w:w="799" w:type="dxa"/>
            <w:vAlign w:val="center"/>
          </w:tcPr>
          <w:p w14:paraId="5AF50D82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7" w:type="dxa"/>
            <w:vAlign w:val="center"/>
          </w:tcPr>
          <w:p w14:paraId="76E6EC17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鲜肉</w:t>
            </w:r>
          </w:p>
        </w:tc>
        <w:tc>
          <w:tcPr>
            <w:tcW w:w="1007" w:type="dxa"/>
            <w:vAlign w:val="center"/>
          </w:tcPr>
          <w:p w14:paraId="362CADBF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鲜肉</w:t>
            </w:r>
          </w:p>
        </w:tc>
        <w:tc>
          <w:tcPr>
            <w:tcW w:w="10593" w:type="dxa"/>
            <w:vAlign w:val="center"/>
          </w:tcPr>
          <w:p w14:paraId="71C5E41F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</w:t>
            </w:r>
            <w:r>
              <w:rPr>
                <w:kern w:val="0"/>
                <w:sz w:val="18"/>
                <w:szCs w:val="18"/>
              </w:rPr>
              <w:t>符合鲜</w:t>
            </w:r>
            <w:r>
              <w:rPr>
                <w:kern w:val="0"/>
                <w:sz w:val="18"/>
                <w:szCs w:val="18"/>
              </w:rPr>
              <w:t>(</w:t>
            </w:r>
            <w:r>
              <w:rPr>
                <w:kern w:val="0"/>
                <w:sz w:val="18"/>
                <w:szCs w:val="18"/>
              </w:rPr>
              <w:t>冻</w:t>
            </w:r>
            <w:r>
              <w:rPr>
                <w:kern w:val="0"/>
                <w:sz w:val="18"/>
                <w:szCs w:val="18"/>
              </w:rPr>
              <w:t>)</w:t>
            </w:r>
            <w:r>
              <w:rPr>
                <w:kern w:val="0"/>
                <w:sz w:val="18"/>
                <w:szCs w:val="18"/>
              </w:rPr>
              <w:t>畜肉国标</w:t>
            </w:r>
            <w:r>
              <w:rPr>
                <w:kern w:val="0"/>
                <w:sz w:val="18"/>
                <w:szCs w:val="18"/>
              </w:rPr>
              <w:t>GB2707-2016</w:t>
            </w:r>
            <w:r>
              <w:rPr>
                <w:kern w:val="0"/>
                <w:sz w:val="18"/>
                <w:szCs w:val="18"/>
              </w:rPr>
              <w:t>；须提供全程冷链运输，冷</w:t>
            </w:r>
            <w:proofErr w:type="gramStart"/>
            <w:r>
              <w:rPr>
                <w:kern w:val="0"/>
                <w:sz w:val="18"/>
                <w:szCs w:val="18"/>
              </w:rPr>
              <w:t>链运输</w:t>
            </w:r>
            <w:proofErr w:type="gramEnd"/>
            <w:r>
              <w:rPr>
                <w:kern w:val="0"/>
                <w:sz w:val="18"/>
                <w:szCs w:val="18"/>
              </w:rPr>
              <w:t>须符合国标</w:t>
            </w:r>
            <w:r>
              <w:rPr>
                <w:kern w:val="0"/>
                <w:sz w:val="18"/>
                <w:szCs w:val="18"/>
              </w:rPr>
              <w:t>GB/T 28843-20</w:t>
            </w:r>
            <w:r>
              <w:rPr>
                <w:rFonts w:hint="eastAsia"/>
                <w:kern w:val="0"/>
                <w:sz w:val="18"/>
                <w:szCs w:val="18"/>
              </w:rPr>
              <w:t>24</w:t>
            </w:r>
            <w:r>
              <w:rPr>
                <w:kern w:val="0"/>
                <w:sz w:val="18"/>
                <w:szCs w:val="18"/>
              </w:rPr>
              <w:t>；</w:t>
            </w:r>
          </w:p>
          <w:p w14:paraId="43B5CF97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</w:t>
            </w:r>
            <w:r>
              <w:rPr>
                <w:kern w:val="0"/>
                <w:sz w:val="18"/>
                <w:szCs w:val="18"/>
              </w:rPr>
              <w:t>色泽：肌肉有光泽，颜色均匀，脂肪乳白色。组织状态：纤维清晰，有坚韧性，指压后凹陷立即恢复，肉质紧密，有坚韧性。粘度：外表湿润，不粘手，切面有渗出液，不粘手。气味：具有肉类固有的气味，无异味，无霉烂变质，煮沸后肉汤澄清透明，脂肪团聚于表面澄清透明或稍有浑浊；</w:t>
            </w:r>
          </w:p>
          <w:p w14:paraId="6973C3DE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</w:t>
            </w:r>
            <w:r>
              <w:rPr>
                <w:kern w:val="0"/>
                <w:sz w:val="18"/>
                <w:szCs w:val="18"/>
              </w:rPr>
              <w:t>所供每批次鲜肉满足苏州市政府关于</w:t>
            </w:r>
            <w:r>
              <w:rPr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肉类蔬菜追溯体系</w:t>
            </w:r>
            <w:r>
              <w:rPr>
                <w:kern w:val="0"/>
                <w:sz w:val="18"/>
                <w:szCs w:val="18"/>
              </w:rPr>
              <w:t>”</w:t>
            </w:r>
            <w:r>
              <w:rPr>
                <w:kern w:val="0"/>
                <w:sz w:val="18"/>
                <w:szCs w:val="18"/>
              </w:rPr>
              <w:t>要求，具有</w:t>
            </w:r>
            <w:r>
              <w:rPr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两证两章</w:t>
            </w:r>
            <w:r>
              <w:rPr>
                <w:kern w:val="0"/>
                <w:sz w:val="18"/>
                <w:szCs w:val="18"/>
              </w:rPr>
              <w:t>”</w:t>
            </w:r>
            <w:r>
              <w:rPr>
                <w:kern w:val="0"/>
                <w:sz w:val="18"/>
                <w:szCs w:val="18"/>
              </w:rPr>
              <w:t>（《肉品品质检验合格证明》《动物产品检疫合格证明》《肉品品质检验合格验讫印章》和《动物产品检疫合格印章》），供现场查验。</w:t>
            </w:r>
          </w:p>
        </w:tc>
      </w:tr>
      <w:tr w:rsidR="00B907A6" w14:paraId="029AE28F" w14:textId="77777777">
        <w:trPr>
          <w:trHeight w:val="1338"/>
          <w:jc w:val="center"/>
        </w:trPr>
        <w:tc>
          <w:tcPr>
            <w:tcW w:w="799" w:type="dxa"/>
            <w:vMerge w:val="restart"/>
            <w:vAlign w:val="center"/>
          </w:tcPr>
          <w:p w14:paraId="629B3CBB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1007" w:type="dxa"/>
            <w:vMerge w:val="restart"/>
            <w:vAlign w:val="center"/>
          </w:tcPr>
          <w:p w14:paraId="16838339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蔬菜、</w:t>
            </w:r>
          </w:p>
          <w:p w14:paraId="236C0BF9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鸡蛋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2280925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蔬菜</w:t>
            </w:r>
          </w:p>
        </w:tc>
        <w:tc>
          <w:tcPr>
            <w:tcW w:w="10593" w:type="dxa"/>
            <w:shd w:val="clear" w:color="auto" w:fill="auto"/>
            <w:vAlign w:val="center"/>
          </w:tcPr>
          <w:p w14:paraId="2750900E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芽菜需符合食品安全国家标准豆芽</w:t>
            </w:r>
            <w:r>
              <w:rPr>
                <w:sz w:val="18"/>
                <w:szCs w:val="18"/>
              </w:rPr>
              <w:t>GB 22556-2008</w:t>
            </w:r>
            <w:r>
              <w:rPr>
                <w:sz w:val="18"/>
                <w:szCs w:val="18"/>
              </w:rPr>
              <w:t>；</w:t>
            </w:r>
          </w:p>
          <w:p w14:paraId="464807C6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保证新鲜、无异味、无霉烂变质，外观干爽；</w:t>
            </w:r>
          </w:p>
          <w:p w14:paraId="404D35E7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交付学校前必须经过前期处理，使用率达到</w:t>
            </w:r>
            <w:r>
              <w:rPr>
                <w:sz w:val="18"/>
                <w:szCs w:val="18"/>
              </w:rPr>
              <w:t>95%</w:t>
            </w:r>
            <w:r>
              <w:rPr>
                <w:sz w:val="18"/>
                <w:szCs w:val="18"/>
              </w:rPr>
              <w:t>以上；</w:t>
            </w:r>
          </w:p>
          <w:p w14:paraId="270417F4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确保食用安全，无农药等有害物质留存；</w:t>
            </w:r>
          </w:p>
          <w:p w14:paraId="6388052A" w14:textId="09DB4F1F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满足苏州市政府关于</w:t>
            </w:r>
            <w:r>
              <w:rPr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肉类蔬菜追溯体系</w:t>
            </w:r>
            <w:r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>要求，所供每批次蔬菜必须出</w:t>
            </w:r>
            <w:r>
              <w:rPr>
                <w:sz w:val="18"/>
                <w:szCs w:val="18"/>
              </w:rPr>
              <w:t>《蔬菜农药残留检测报告》。</w:t>
            </w:r>
          </w:p>
        </w:tc>
      </w:tr>
      <w:tr w:rsidR="00B907A6" w14:paraId="2F5F19C6" w14:textId="77777777">
        <w:trPr>
          <w:trHeight w:val="1190"/>
          <w:jc w:val="center"/>
        </w:trPr>
        <w:tc>
          <w:tcPr>
            <w:tcW w:w="799" w:type="dxa"/>
            <w:vMerge/>
            <w:vAlign w:val="center"/>
          </w:tcPr>
          <w:p w14:paraId="5B1EBB7B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14:paraId="75BCAB1E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75D4E8AE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鸡蛋</w:t>
            </w:r>
          </w:p>
        </w:tc>
        <w:tc>
          <w:tcPr>
            <w:tcW w:w="10593" w:type="dxa"/>
            <w:shd w:val="clear" w:color="auto" w:fill="auto"/>
            <w:vAlign w:val="center"/>
          </w:tcPr>
          <w:p w14:paraId="3ED27CA4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</w:t>
            </w:r>
            <w:r>
              <w:rPr>
                <w:kern w:val="0"/>
                <w:sz w:val="18"/>
                <w:szCs w:val="18"/>
              </w:rPr>
              <w:t>符合鲜蛋卫生标准国家标准</w:t>
            </w:r>
            <w:r>
              <w:rPr>
                <w:kern w:val="0"/>
                <w:sz w:val="18"/>
                <w:szCs w:val="18"/>
              </w:rPr>
              <w:t>GB/T 39438-2020</w:t>
            </w:r>
            <w:r>
              <w:rPr>
                <w:kern w:val="0"/>
                <w:sz w:val="18"/>
                <w:szCs w:val="18"/>
              </w:rPr>
              <w:t>；</w:t>
            </w:r>
          </w:p>
          <w:p w14:paraId="546958EC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</w:t>
            </w:r>
            <w:r>
              <w:rPr>
                <w:kern w:val="0"/>
                <w:sz w:val="18"/>
                <w:szCs w:val="18"/>
              </w:rPr>
              <w:t>蛋壳清洁完整，色泽鲜明，</w:t>
            </w:r>
            <w:r>
              <w:rPr>
                <w:bCs/>
                <w:kern w:val="0"/>
                <w:sz w:val="18"/>
                <w:szCs w:val="18"/>
              </w:rPr>
              <w:t>大小均匀、</w:t>
            </w:r>
            <w:r>
              <w:rPr>
                <w:kern w:val="0"/>
                <w:sz w:val="18"/>
                <w:szCs w:val="18"/>
              </w:rPr>
              <w:t>无破损、裂纹，无霉斑，灯光透视时，整个蛋呈桔黄色至橙红色，蛋黄不见或略见阴影，没有霉味、酸味，臭味等不良气味，打开后蛋黄凸起、完整、有韧性，蛋白澄清、透明、稀稠分明，无异味；</w:t>
            </w:r>
          </w:p>
          <w:p w14:paraId="3BF12FAA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</w:t>
            </w:r>
            <w:r>
              <w:rPr>
                <w:kern w:val="0"/>
                <w:sz w:val="18"/>
                <w:szCs w:val="18"/>
              </w:rPr>
              <w:t>所供每批次禽蛋必须有《动物检疫合格证明》，供现场查验。</w:t>
            </w:r>
          </w:p>
        </w:tc>
      </w:tr>
      <w:tr w:rsidR="00B907A6" w14:paraId="210D136F" w14:textId="77777777">
        <w:trPr>
          <w:trHeight w:val="1662"/>
          <w:jc w:val="center"/>
        </w:trPr>
        <w:tc>
          <w:tcPr>
            <w:tcW w:w="799" w:type="dxa"/>
            <w:vMerge w:val="restart"/>
            <w:vAlign w:val="center"/>
          </w:tcPr>
          <w:p w14:paraId="001A74B1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vAlign w:val="center"/>
          </w:tcPr>
          <w:p w14:paraId="51E933E1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冷荤制品、冷冻半成品</w:t>
            </w:r>
          </w:p>
        </w:tc>
        <w:tc>
          <w:tcPr>
            <w:tcW w:w="1007" w:type="dxa"/>
            <w:vAlign w:val="center"/>
          </w:tcPr>
          <w:p w14:paraId="6541E6C4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冷荤制品</w:t>
            </w:r>
          </w:p>
        </w:tc>
        <w:tc>
          <w:tcPr>
            <w:tcW w:w="10593" w:type="dxa"/>
            <w:vAlign w:val="center"/>
          </w:tcPr>
          <w:p w14:paraId="2E698ED6" w14:textId="77777777" w:rsidR="00B907A6" w:rsidRDefault="008C73DC">
            <w:pPr>
              <w:pStyle w:val="ab"/>
              <w:spacing w:before="0" w:beforeAutospacing="0" w:after="0" w:afterAutospacing="0" w:line="240" w:lineRule="exact"/>
              <w:jc w:val="both"/>
              <w:textAlignment w:val="baseline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/>
                <w:sz w:val="18"/>
                <w:szCs w:val="18"/>
              </w:rPr>
              <w:t>1.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须提供全程冷链运输，冷</w:t>
            </w:r>
            <w:proofErr w:type="gramStart"/>
            <w:r>
              <w:rPr>
                <w:rFonts w:ascii="Times New Roman" w:eastAsia="宋体" w:hAnsi="Times New Roman"/>
                <w:sz w:val="18"/>
                <w:szCs w:val="18"/>
              </w:rPr>
              <w:t>链运输</w:t>
            </w:r>
            <w:proofErr w:type="gramEnd"/>
            <w:r>
              <w:rPr>
                <w:rFonts w:ascii="Times New Roman" w:eastAsia="宋体" w:hAnsi="Times New Roman"/>
                <w:sz w:val="18"/>
                <w:szCs w:val="18"/>
              </w:rPr>
              <w:t>须符合国标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GB/T 28843-20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24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；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鲜、</w:t>
            </w:r>
            <w:proofErr w:type="gramStart"/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冻禽产品</w:t>
            </w:r>
            <w:proofErr w:type="gramEnd"/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国家标准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GB2707-2016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；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符合鲜（冻）鸡肉卫生标准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GB2707-2016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；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鲜、</w:t>
            </w:r>
            <w:proofErr w:type="gramStart"/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冻片猪肉</w:t>
            </w:r>
            <w:proofErr w:type="gramEnd"/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国家标准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GB2707-2016</w:t>
            </w:r>
            <w:r>
              <w:rPr>
                <w:rFonts w:ascii="Times New Roman" w:eastAsia="宋体" w:hAnsi="Times New Roman" w:hint="eastAsia"/>
                <w:bCs/>
                <w:sz w:val="18"/>
                <w:szCs w:val="18"/>
              </w:rPr>
              <w:t>；</w:t>
            </w:r>
            <w:proofErr w:type="gramStart"/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冷鲜牛羊肉</w:t>
            </w:r>
            <w:proofErr w:type="gramEnd"/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标准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:GB2707-2016</w:t>
            </w:r>
            <w:r>
              <w:rPr>
                <w:rFonts w:ascii="Times New Roman" w:eastAsia="宋体" w:hAnsi="Times New Roman"/>
                <w:bCs/>
                <w:sz w:val="18"/>
                <w:szCs w:val="18"/>
              </w:rPr>
              <w:t>。</w:t>
            </w:r>
          </w:p>
          <w:p w14:paraId="2530DCD1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</w:t>
            </w:r>
            <w:r>
              <w:rPr>
                <w:kern w:val="0"/>
                <w:sz w:val="18"/>
                <w:szCs w:val="18"/>
              </w:rPr>
              <w:t>色泽：肌肉有光泽，颜色均匀，脂肪乳白色。组织状态：</w:t>
            </w:r>
            <w:r>
              <w:rPr>
                <w:bCs/>
                <w:kern w:val="0"/>
                <w:sz w:val="18"/>
                <w:szCs w:val="18"/>
              </w:rPr>
              <w:t>干冻，无注水，</w:t>
            </w:r>
            <w:r>
              <w:rPr>
                <w:kern w:val="0"/>
                <w:sz w:val="18"/>
                <w:szCs w:val="18"/>
              </w:rPr>
              <w:t>纤维清晰，有坚韧性，指压后凹陷立即恢复，肉质紧密，有坚韧性。粘度：外表湿润，不粘手，切面有渗出液，不粘手。气味：具有肉类固有的气味，无异味，无霉烂变质。煮沸后肉汤澄清透明，脂肪团聚于表面澄清透明或稍有浑浊。</w:t>
            </w:r>
          </w:p>
          <w:p w14:paraId="30E50310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3.</w:t>
            </w:r>
            <w:r>
              <w:rPr>
                <w:bCs/>
                <w:kern w:val="0"/>
                <w:sz w:val="18"/>
                <w:szCs w:val="18"/>
              </w:rPr>
              <w:t>所供每批次冷荤制品必须有《动物检疫合格证》和</w:t>
            </w:r>
            <w:r>
              <w:rPr>
                <w:bCs/>
                <w:sz w:val="18"/>
                <w:szCs w:val="18"/>
              </w:rPr>
              <w:t>《产品合格证》</w:t>
            </w:r>
            <w:r>
              <w:rPr>
                <w:kern w:val="0"/>
                <w:sz w:val="18"/>
                <w:szCs w:val="18"/>
              </w:rPr>
              <w:t>。</w:t>
            </w:r>
          </w:p>
        </w:tc>
      </w:tr>
      <w:tr w:rsidR="00B907A6" w14:paraId="27EE68D8" w14:textId="77777777">
        <w:trPr>
          <w:trHeight w:val="1169"/>
          <w:jc w:val="center"/>
        </w:trPr>
        <w:tc>
          <w:tcPr>
            <w:tcW w:w="799" w:type="dxa"/>
            <w:vMerge/>
            <w:vAlign w:val="center"/>
          </w:tcPr>
          <w:p w14:paraId="5A3690CE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14:paraId="76BC0722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14:paraId="7ED94267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冷冻半成品</w:t>
            </w:r>
          </w:p>
        </w:tc>
        <w:tc>
          <w:tcPr>
            <w:tcW w:w="10593" w:type="dxa"/>
            <w:vAlign w:val="center"/>
          </w:tcPr>
          <w:p w14:paraId="69FAE3A0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kern w:val="0"/>
                <w:sz w:val="18"/>
                <w:szCs w:val="18"/>
              </w:rPr>
              <w:t>须提供全程冷链运输，</w:t>
            </w:r>
            <w:r>
              <w:rPr>
                <w:sz w:val="18"/>
                <w:szCs w:val="18"/>
              </w:rPr>
              <w:t>冷</w:t>
            </w:r>
            <w:proofErr w:type="gramStart"/>
            <w:r>
              <w:rPr>
                <w:sz w:val="18"/>
                <w:szCs w:val="18"/>
              </w:rPr>
              <w:t>链运输</w:t>
            </w:r>
            <w:proofErr w:type="gramEnd"/>
            <w:r>
              <w:rPr>
                <w:sz w:val="18"/>
                <w:szCs w:val="18"/>
              </w:rPr>
              <w:t>须符合国标</w:t>
            </w:r>
            <w:r>
              <w:rPr>
                <w:sz w:val="18"/>
                <w:szCs w:val="18"/>
              </w:rPr>
              <w:t>GB/T 28843-20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sz w:val="18"/>
                <w:szCs w:val="18"/>
              </w:rPr>
              <w:t>；</w:t>
            </w:r>
          </w:p>
          <w:p w14:paraId="55B7EEA9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bCs/>
                <w:sz w:val="18"/>
                <w:szCs w:val="18"/>
              </w:rPr>
              <w:t>肉和肉制品卫生规范</w:t>
            </w:r>
            <w:r>
              <w:rPr>
                <w:bCs/>
                <w:sz w:val="18"/>
                <w:szCs w:val="18"/>
              </w:rPr>
              <w:t>GB20799-2016</w:t>
            </w:r>
            <w:r>
              <w:rPr>
                <w:rFonts w:hint="eastAsia"/>
                <w:bCs/>
                <w:sz w:val="18"/>
                <w:szCs w:val="18"/>
              </w:rPr>
              <w:t>；</w:t>
            </w:r>
            <w:proofErr w:type="gramStart"/>
            <w:r>
              <w:rPr>
                <w:bCs/>
                <w:sz w:val="18"/>
                <w:szCs w:val="18"/>
              </w:rPr>
              <w:t>速冻面米与</w:t>
            </w:r>
            <w:proofErr w:type="gramEnd"/>
            <w:r>
              <w:rPr>
                <w:bCs/>
                <w:sz w:val="18"/>
                <w:szCs w:val="18"/>
              </w:rPr>
              <w:t>调制食品标准</w:t>
            </w:r>
            <w:r>
              <w:rPr>
                <w:bCs/>
                <w:sz w:val="18"/>
                <w:szCs w:val="18"/>
              </w:rPr>
              <w:t>GB 19295-2021</w:t>
            </w:r>
            <w:r>
              <w:rPr>
                <w:rFonts w:hint="eastAsia"/>
                <w:bCs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包装标明加工厂名称、品名、生产日期、保质期或保存期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产品标准号等内容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供货时的剩余保质期不少于三分之二；</w:t>
            </w:r>
          </w:p>
          <w:p w14:paraId="5D428888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具有固有色泽和香味，无污染、色泽、气味、口味正常，无异味或霉味（霉变），无杂质异物等；</w:t>
            </w:r>
          </w:p>
          <w:p w14:paraId="2FCE42D4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所供每批次冷冻半成品必须有《动物检疫合格证》和《产品合格证》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供现场查验。</w:t>
            </w:r>
          </w:p>
        </w:tc>
      </w:tr>
      <w:tr w:rsidR="00B907A6" w14:paraId="4AD28FA6" w14:textId="77777777">
        <w:trPr>
          <w:trHeight w:val="570"/>
          <w:jc w:val="center"/>
        </w:trPr>
        <w:tc>
          <w:tcPr>
            <w:tcW w:w="799" w:type="dxa"/>
            <w:vAlign w:val="center"/>
          </w:tcPr>
          <w:p w14:paraId="36863C9A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07" w:type="dxa"/>
            <w:vAlign w:val="center"/>
          </w:tcPr>
          <w:p w14:paraId="216E7DF3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水产品</w:t>
            </w:r>
          </w:p>
        </w:tc>
        <w:tc>
          <w:tcPr>
            <w:tcW w:w="1007" w:type="dxa"/>
            <w:vAlign w:val="center"/>
          </w:tcPr>
          <w:p w14:paraId="7FCDD280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水产品</w:t>
            </w:r>
          </w:p>
        </w:tc>
        <w:tc>
          <w:tcPr>
            <w:tcW w:w="10593" w:type="dxa"/>
            <w:vAlign w:val="center"/>
          </w:tcPr>
          <w:p w14:paraId="481221DE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投标品类包含但不限于：淡水鱼、海鱼、虾蟹、贝等；</w:t>
            </w:r>
          </w:p>
          <w:p w14:paraId="2A411EB5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须为鲜活水产；</w:t>
            </w:r>
          </w:p>
          <w:p w14:paraId="51939E1D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大小均匀，有光泽。无疾病，健康；</w:t>
            </w:r>
          </w:p>
          <w:p w14:paraId="3D254AEB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所供每批次水产品必须出具《水产品检测报告》。</w:t>
            </w:r>
          </w:p>
        </w:tc>
      </w:tr>
      <w:tr w:rsidR="00B907A6" w14:paraId="5CCF75E9" w14:textId="77777777">
        <w:trPr>
          <w:trHeight w:val="873"/>
          <w:jc w:val="center"/>
        </w:trPr>
        <w:tc>
          <w:tcPr>
            <w:tcW w:w="799" w:type="dxa"/>
            <w:vMerge w:val="restart"/>
            <w:vAlign w:val="center"/>
          </w:tcPr>
          <w:p w14:paraId="60621AD6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07" w:type="dxa"/>
            <w:vMerge w:val="restart"/>
            <w:vAlign w:val="center"/>
          </w:tcPr>
          <w:p w14:paraId="33CDB7FC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调味品、南北货、米面制品</w:t>
            </w:r>
          </w:p>
        </w:tc>
        <w:tc>
          <w:tcPr>
            <w:tcW w:w="1007" w:type="dxa"/>
            <w:vAlign w:val="center"/>
          </w:tcPr>
          <w:p w14:paraId="19CF329F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南北货</w:t>
            </w:r>
          </w:p>
        </w:tc>
        <w:tc>
          <w:tcPr>
            <w:tcW w:w="10593" w:type="dxa"/>
            <w:vAlign w:val="center"/>
          </w:tcPr>
          <w:p w14:paraId="250C5C0D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不接受散装制品；</w:t>
            </w:r>
          </w:p>
          <w:p w14:paraId="45A21AF8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供货时的剩余保质期不少于三分之二，包装标明加工厂名称、品名、生产日期、保质期或保存期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产品标准号等内容；</w:t>
            </w:r>
          </w:p>
          <w:p w14:paraId="29218F69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具有固有色泽和香味，无污染、色泽、气味、口味正常，无异味或霉味（霉变），无杂质异物等；</w:t>
            </w:r>
          </w:p>
          <w:p w14:paraId="5F42DFB1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所供每批次产品必须出具《产品合格证》。</w:t>
            </w:r>
          </w:p>
        </w:tc>
      </w:tr>
      <w:tr w:rsidR="00B907A6" w14:paraId="31F4BDEC" w14:textId="77777777">
        <w:trPr>
          <w:trHeight w:val="699"/>
          <w:jc w:val="center"/>
        </w:trPr>
        <w:tc>
          <w:tcPr>
            <w:tcW w:w="799" w:type="dxa"/>
            <w:vMerge/>
            <w:vAlign w:val="center"/>
          </w:tcPr>
          <w:p w14:paraId="0C4CB7C4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14:paraId="007AB147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14:paraId="3BDD9456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调味品</w:t>
            </w:r>
          </w:p>
        </w:tc>
        <w:tc>
          <w:tcPr>
            <w:tcW w:w="10593" w:type="dxa"/>
            <w:vAlign w:val="center"/>
          </w:tcPr>
          <w:p w14:paraId="7DB71DF9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供货时的剩余保质期不少于三分之二，包装标明加工厂名称、品名、生产日期、保质期或保存期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产品标准号等内容；</w:t>
            </w:r>
          </w:p>
          <w:p w14:paraId="0E552C1B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酱油：</w:t>
            </w:r>
            <w:r>
              <w:rPr>
                <w:bCs/>
                <w:sz w:val="18"/>
                <w:szCs w:val="18"/>
              </w:rPr>
              <w:t>酿造酱油符合国家标准</w:t>
            </w:r>
            <w:r>
              <w:rPr>
                <w:bCs/>
                <w:sz w:val="18"/>
                <w:szCs w:val="18"/>
              </w:rPr>
              <w:t>GB</w:t>
            </w:r>
            <w:r>
              <w:rPr>
                <w:rFonts w:hint="eastAsia"/>
                <w:bCs/>
                <w:sz w:val="18"/>
                <w:szCs w:val="18"/>
              </w:rPr>
              <w:t>/T</w:t>
            </w:r>
            <w:r>
              <w:rPr>
                <w:bCs/>
                <w:sz w:val="18"/>
                <w:szCs w:val="18"/>
              </w:rPr>
              <w:t>18186-2000</w:t>
            </w:r>
            <w:r>
              <w:rPr>
                <w:bCs/>
                <w:sz w:val="18"/>
                <w:szCs w:val="18"/>
              </w:rPr>
              <w:t>、酱油卫生标准符合</w:t>
            </w:r>
            <w:r>
              <w:rPr>
                <w:bCs/>
                <w:sz w:val="18"/>
                <w:szCs w:val="18"/>
              </w:rPr>
              <w:t>GB 2717-2018</w:t>
            </w:r>
            <w:r>
              <w:rPr>
                <w:bCs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颜色比较红、亮，有光泽、透明，把这酱油倒在瓶子里后，摇一下，产生的泡沫非常细腻，保持持久，</w:t>
            </w:r>
            <w:proofErr w:type="gramStart"/>
            <w:r>
              <w:rPr>
                <w:sz w:val="18"/>
                <w:szCs w:val="18"/>
              </w:rPr>
              <w:t>挂碗现象</w:t>
            </w:r>
            <w:proofErr w:type="gramEnd"/>
            <w:r>
              <w:rPr>
                <w:sz w:val="18"/>
                <w:szCs w:val="18"/>
              </w:rPr>
              <w:t>非常好，有一种发黏的感觉；</w:t>
            </w:r>
          </w:p>
          <w:p w14:paraId="40094D1D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  <w:r>
              <w:rPr>
                <w:sz w:val="18"/>
                <w:szCs w:val="18"/>
              </w:rPr>
              <w:t>醋</w:t>
            </w:r>
            <w:r>
              <w:rPr>
                <w:rFonts w:hint="eastAsia"/>
                <w:bCs/>
                <w:sz w:val="18"/>
                <w:szCs w:val="18"/>
              </w:rPr>
              <w:t>：酿造</w:t>
            </w:r>
            <w:r>
              <w:rPr>
                <w:bCs/>
                <w:sz w:val="18"/>
                <w:szCs w:val="18"/>
              </w:rPr>
              <w:t>食醋</w:t>
            </w:r>
            <w:r>
              <w:rPr>
                <w:rFonts w:hint="eastAsia"/>
                <w:bCs/>
                <w:sz w:val="18"/>
                <w:szCs w:val="18"/>
              </w:rPr>
              <w:t>符合</w:t>
            </w:r>
            <w:r>
              <w:rPr>
                <w:bCs/>
                <w:sz w:val="18"/>
                <w:szCs w:val="18"/>
              </w:rPr>
              <w:t>国家标准</w:t>
            </w:r>
            <w:r>
              <w:rPr>
                <w:bCs/>
                <w:sz w:val="18"/>
                <w:szCs w:val="18"/>
              </w:rPr>
              <w:t>GB</w:t>
            </w:r>
            <w:r>
              <w:rPr>
                <w:rFonts w:hint="eastAsia"/>
                <w:bCs/>
                <w:sz w:val="18"/>
                <w:szCs w:val="18"/>
              </w:rPr>
              <w:t>/T</w:t>
            </w:r>
            <w:r>
              <w:rPr>
                <w:bCs/>
                <w:sz w:val="18"/>
                <w:szCs w:val="18"/>
              </w:rPr>
              <w:t xml:space="preserve"> 18187-2000</w:t>
            </w:r>
            <w:r>
              <w:rPr>
                <w:bCs/>
                <w:sz w:val="18"/>
                <w:szCs w:val="18"/>
              </w:rPr>
              <w:t>、食醋卫生标准</w:t>
            </w:r>
            <w:r>
              <w:rPr>
                <w:rFonts w:hint="eastAsia"/>
                <w:bCs/>
                <w:sz w:val="18"/>
                <w:szCs w:val="18"/>
              </w:rPr>
              <w:t>符合</w:t>
            </w:r>
            <w:r>
              <w:rPr>
                <w:bCs/>
                <w:sz w:val="18"/>
                <w:szCs w:val="18"/>
              </w:rPr>
              <w:t>GB 2719-2018</w:t>
            </w:r>
            <w:r>
              <w:rPr>
                <w:rFonts w:hint="eastAsia"/>
                <w:bCs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具有正常食醋的色泽、气味和滋味，不涩，无其他不良气味与异味，无浮物，不浑浊，无沉淀，无异物，</w:t>
            </w:r>
            <w:proofErr w:type="gramStart"/>
            <w:r>
              <w:rPr>
                <w:sz w:val="18"/>
                <w:szCs w:val="18"/>
              </w:rPr>
              <w:t>无醋鳗</w:t>
            </w:r>
            <w:proofErr w:type="gramEnd"/>
            <w:r>
              <w:rPr>
                <w:sz w:val="18"/>
                <w:szCs w:val="18"/>
              </w:rPr>
              <w:t>、醋</w:t>
            </w:r>
            <w:proofErr w:type="gramStart"/>
            <w:r>
              <w:rPr>
                <w:sz w:val="18"/>
                <w:szCs w:val="18"/>
              </w:rPr>
              <w:t>虱</w:t>
            </w:r>
            <w:proofErr w:type="gramEnd"/>
            <w:r>
              <w:rPr>
                <w:sz w:val="18"/>
                <w:szCs w:val="18"/>
              </w:rPr>
              <w:t>；</w:t>
            </w:r>
          </w:p>
          <w:p w14:paraId="7645C346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味精等：符合</w:t>
            </w:r>
            <w:r>
              <w:rPr>
                <w:bCs/>
                <w:sz w:val="18"/>
                <w:szCs w:val="18"/>
              </w:rPr>
              <w:t>卫生标准</w:t>
            </w:r>
            <w:r>
              <w:rPr>
                <w:bCs/>
                <w:sz w:val="18"/>
                <w:szCs w:val="18"/>
              </w:rPr>
              <w:t>GB 2720-2015</w:t>
            </w:r>
            <w:r>
              <w:rPr>
                <w:bCs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结晶或粉末，具有特殊的鲜味，无异味，无肉眼可见杂质，无返卤吸潮现象；</w:t>
            </w:r>
          </w:p>
          <w:p w14:paraId="7BE298D9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食盐：符合</w:t>
            </w:r>
            <w:r>
              <w:rPr>
                <w:bCs/>
                <w:sz w:val="18"/>
                <w:szCs w:val="18"/>
              </w:rPr>
              <w:t>国家标准</w:t>
            </w:r>
            <w:r>
              <w:rPr>
                <w:sz w:val="18"/>
                <w:szCs w:val="18"/>
              </w:rPr>
              <w:t>GB2721-2015</w:t>
            </w:r>
            <w:r>
              <w:rPr>
                <w:sz w:val="18"/>
                <w:szCs w:val="18"/>
              </w:rPr>
              <w:t>，结晶整齐一致，坚硬光滑，呈透明或半透明，</w:t>
            </w:r>
            <w:proofErr w:type="gramStart"/>
            <w:r>
              <w:rPr>
                <w:sz w:val="18"/>
                <w:szCs w:val="18"/>
              </w:rPr>
              <w:t>不</w:t>
            </w:r>
            <w:proofErr w:type="gramEnd"/>
            <w:r>
              <w:rPr>
                <w:sz w:val="18"/>
                <w:szCs w:val="18"/>
              </w:rPr>
              <w:t>结块，无反卤吸潮现象，无杂质，沾取少许尝试具有纯正的咸味。</w:t>
            </w:r>
          </w:p>
          <w:p w14:paraId="0981C08B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>食糖：色泽洁白明亮，有光泽，具有白糖的正常气味，无酸味、酒味或其他外来气味（绵白糖：</w:t>
            </w:r>
            <w:r>
              <w:rPr>
                <w:bCs/>
                <w:sz w:val="18"/>
                <w:szCs w:val="18"/>
              </w:rPr>
              <w:t>符合国家标准</w:t>
            </w:r>
            <w:r>
              <w:rPr>
                <w:bCs/>
                <w:sz w:val="18"/>
                <w:szCs w:val="18"/>
              </w:rPr>
              <w:t>GB</w:t>
            </w:r>
            <w:r>
              <w:rPr>
                <w:rFonts w:hint="eastAsia"/>
                <w:bCs/>
                <w:sz w:val="18"/>
                <w:szCs w:val="18"/>
              </w:rPr>
              <w:t>/T</w:t>
            </w:r>
            <w:r>
              <w:rPr>
                <w:bCs/>
                <w:sz w:val="18"/>
                <w:szCs w:val="18"/>
              </w:rPr>
              <w:t>1445-2018</w:t>
            </w:r>
            <w:r>
              <w:rPr>
                <w:sz w:val="18"/>
                <w:szCs w:val="18"/>
              </w:rPr>
              <w:t>颗粒细小而均匀，质地绵软、潮润）；</w:t>
            </w:r>
          </w:p>
          <w:p w14:paraId="4F40C66D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>调料粉（黑胡椒粉、椒盐粉、八角、八角粉、</w:t>
            </w:r>
            <w:proofErr w:type="gramStart"/>
            <w:r>
              <w:rPr>
                <w:sz w:val="18"/>
                <w:szCs w:val="18"/>
              </w:rPr>
              <w:t>孜</w:t>
            </w:r>
            <w:proofErr w:type="gramEnd"/>
            <w:r>
              <w:rPr>
                <w:sz w:val="18"/>
                <w:szCs w:val="18"/>
              </w:rPr>
              <w:t>然粉等）：呈干燥状，具有该种香料植物所特有的色、香、味，没有不纯正的气味和味道，无发霉</w:t>
            </w:r>
            <w:r>
              <w:rPr>
                <w:sz w:val="18"/>
                <w:szCs w:val="18"/>
              </w:rPr>
              <w:t>味或其他异味；</w:t>
            </w:r>
          </w:p>
          <w:p w14:paraId="164B3EEA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>其他：具有固有色泽和香味，无污染、色泽、气味、口味正常，无异味或霉味（霉变），无杂质异物等；</w:t>
            </w:r>
          </w:p>
          <w:p w14:paraId="70E403FF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>所供每批次产品必须出具《产品合格证》。</w:t>
            </w:r>
          </w:p>
        </w:tc>
      </w:tr>
      <w:tr w:rsidR="00B907A6" w14:paraId="4BDEE220" w14:textId="77777777">
        <w:trPr>
          <w:trHeight w:val="841"/>
          <w:jc w:val="center"/>
        </w:trPr>
        <w:tc>
          <w:tcPr>
            <w:tcW w:w="799" w:type="dxa"/>
            <w:vMerge/>
            <w:vAlign w:val="center"/>
          </w:tcPr>
          <w:p w14:paraId="154B06E0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14:paraId="195AA6A7" w14:textId="77777777" w:rsidR="00B907A6" w:rsidRDefault="00B907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14:paraId="251CE519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米面制品</w:t>
            </w:r>
          </w:p>
        </w:tc>
        <w:tc>
          <w:tcPr>
            <w:tcW w:w="10593" w:type="dxa"/>
            <w:vAlign w:val="center"/>
          </w:tcPr>
          <w:p w14:paraId="2C5CA343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proofErr w:type="gramStart"/>
            <w:r>
              <w:rPr>
                <w:sz w:val="18"/>
                <w:szCs w:val="18"/>
              </w:rPr>
              <w:t>鲜湿面</w:t>
            </w:r>
            <w:proofErr w:type="gramEnd"/>
            <w:r>
              <w:rPr>
                <w:sz w:val="18"/>
                <w:szCs w:val="18"/>
              </w:rPr>
              <w:t xml:space="preserve"> / </w:t>
            </w:r>
            <w:r>
              <w:rPr>
                <w:sz w:val="18"/>
                <w:szCs w:val="18"/>
              </w:rPr>
              <w:t>米粉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GB2760</w:t>
            </w:r>
            <w:r>
              <w:rPr>
                <w:sz w:val="18"/>
                <w:szCs w:val="18"/>
              </w:rPr>
              <w:t>；速冻米面统一</w:t>
            </w:r>
            <w:r>
              <w:rPr>
                <w:sz w:val="18"/>
                <w:szCs w:val="18"/>
              </w:rPr>
              <w:t>GB19295-2021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sz w:val="18"/>
                <w:szCs w:val="18"/>
              </w:rPr>
              <w:t>挂面：</w:t>
            </w:r>
            <w:r>
              <w:rPr>
                <w:sz w:val="18"/>
                <w:szCs w:val="18"/>
              </w:rPr>
              <w:t>GB/T 5506.2</w:t>
            </w:r>
            <w:r>
              <w:rPr>
                <w:sz w:val="18"/>
                <w:szCs w:val="18"/>
              </w:rPr>
              <w:t>；米粉</w:t>
            </w:r>
            <w:r>
              <w:rPr>
                <w:sz w:val="18"/>
                <w:szCs w:val="18"/>
              </w:rPr>
              <w:t xml:space="preserve"> GB/T 35875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sz w:val="18"/>
                <w:szCs w:val="18"/>
              </w:rPr>
              <w:t>发酵面制品</w:t>
            </w:r>
            <w:r>
              <w:rPr>
                <w:sz w:val="18"/>
                <w:szCs w:val="18"/>
              </w:rPr>
              <w:t>GB 2760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sz w:val="18"/>
                <w:szCs w:val="18"/>
              </w:rPr>
              <w:t>供货时的剩余保质期不少于三分之二，包装标明加工厂名称、品名、生产日期、保质期或保存期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产品标准号等内容；</w:t>
            </w:r>
          </w:p>
          <w:p w14:paraId="13A06F53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具有固有色泽和香味，无污染、色泽、气味、口味正常，无异味或霉味（霉变），无杂质异物等；</w:t>
            </w:r>
          </w:p>
          <w:p w14:paraId="62B33C7D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所供每批次产品必须出具《产品合格证》。</w:t>
            </w:r>
          </w:p>
        </w:tc>
      </w:tr>
      <w:tr w:rsidR="00B907A6" w14:paraId="3A1214FF" w14:textId="77777777">
        <w:trPr>
          <w:trHeight w:val="873"/>
          <w:jc w:val="center"/>
        </w:trPr>
        <w:tc>
          <w:tcPr>
            <w:tcW w:w="799" w:type="dxa"/>
            <w:vAlign w:val="center"/>
          </w:tcPr>
          <w:p w14:paraId="08315034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D9A714B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乳制品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5D1B1D44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乳制品</w:t>
            </w:r>
          </w:p>
        </w:tc>
        <w:tc>
          <w:tcPr>
            <w:tcW w:w="10593" w:type="dxa"/>
            <w:shd w:val="clear" w:color="auto" w:fill="auto"/>
            <w:vAlign w:val="center"/>
          </w:tcPr>
          <w:p w14:paraId="6A84C413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符合国标</w:t>
            </w:r>
            <w:r>
              <w:rPr>
                <w:sz w:val="18"/>
                <w:szCs w:val="18"/>
              </w:rPr>
              <w:t>GB19645-2010</w:t>
            </w:r>
            <w:r>
              <w:rPr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GB25190-2010</w:t>
            </w:r>
            <w:r>
              <w:rPr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GB19302-</w:t>
            </w:r>
            <w:r>
              <w:rPr>
                <w:rFonts w:hint="eastAsia"/>
                <w:sz w:val="18"/>
                <w:szCs w:val="18"/>
              </w:rPr>
              <w:t>2025</w:t>
            </w:r>
            <w:r>
              <w:rPr>
                <w:sz w:val="18"/>
                <w:szCs w:val="18"/>
              </w:rPr>
              <w:t>，</w:t>
            </w:r>
            <w:r>
              <w:rPr>
                <w:kern w:val="0"/>
                <w:sz w:val="18"/>
                <w:szCs w:val="18"/>
              </w:rPr>
              <w:t>须提供全程冷链运输，</w:t>
            </w:r>
            <w:r>
              <w:rPr>
                <w:sz w:val="18"/>
                <w:szCs w:val="18"/>
              </w:rPr>
              <w:t>冷</w:t>
            </w:r>
            <w:proofErr w:type="gramStart"/>
            <w:r>
              <w:rPr>
                <w:sz w:val="18"/>
                <w:szCs w:val="18"/>
              </w:rPr>
              <w:t>链运输</w:t>
            </w:r>
            <w:proofErr w:type="gramEnd"/>
            <w:r>
              <w:rPr>
                <w:sz w:val="18"/>
                <w:szCs w:val="18"/>
              </w:rPr>
              <w:t>须符合国标</w:t>
            </w:r>
            <w:r>
              <w:rPr>
                <w:sz w:val="18"/>
                <w:szCs w:val="18"/>
              </w:rPr>
              <w:t>GB/T 28843-</w:t>
            </w:r>
            <w:r>
              <w:rPr>
                <w:rFonts w:hint="eastAsia"/>
                <w:sz w:val="18"/>
                <w:szCs w:val="18"/>
              </w:rPr>
              <w:t>2024</w:t>
            </w:r>
            <w:r>
              <w:rPr>
                <w:sz w:val="18"/>
                <w:szCs w:val="18"/>
              </w:rPr>
              <w:t>；</w:t>
            </w:r>
          </w:p>
          <w:p w14:paraId="36E5671B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供货时的剩余保质期不少于三分之二，外包装无破损，标明加工厂名称、品名、生产日期、保质期或保存期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产品标准号等内容；</w:t>
            </w:r>
          </w:p>
          <w:p w14:paraId="5EFF3D1A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呈乳白色或捎带微黄色，具有新鲜牛乳应有的香味，无异味，呈均匀乳液（</w:t>
            </w:r>
            <w:proofErr w:type="gramStart"/>
            <w:r>
              <w:rPr>
                <w:sz w:val="18"/>
                <w:szCs w:val="18"/>
              </w:rPr>
              <w:t>酸奶呈</w:t>
            </w:r>
            <w:proofErr w:type="gramEnd"/>
            <w:r>
              <w:rPr>
                <w:sz w:val="18"/>
                <w:szCs w:val="18"/>
              </w:rPr>
              <w:t>粘稠状均匀乳液），无沉淀，无凝块，无肉眼可见机械杂质；</w:t>
            </w:r>
          </w:p>
          <w:p w14:paraId="051031A0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所供每批次产品必须出具产品合格证。</w:t>
            </w:r>
          </w:p>
        </w:tc>
      </w:tr>
      <w:tr w:rsidR="00B907A6" w14:paraId="6DB2D711" w14:textId="77777777">
        <w:trPr>
          <w:trHeight w:val="873"/>
          <w:jc w:val="center"/>
        </w:trPr>
        <w:tc>
          <w:tcPr>
            <w:tcW w:w="799" w:type="dxa"/>
            <w:vAlign w:val="center"/>
          </w:tcPr>
          <w:p w14:paraId="1A431C9E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07" w:type="dxa"/>
            <w:vAlign w:val="center"/>
          </w:tcPr>
          <w:p w14:paraId="64C29FC2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一次性用品</w:t>
            </w:r>
          </w:p>
        </w:tc>
        <w:tc>
          <w:tcPr>
            <w:tcW w:w="1007" w:type="dxa"/>
            <w:vAlign w:val="center"/>
          </w:tcPr>
          <w:p w14:paraId="55B2EC51" w14:textId="77777777" w:rsidR="00B907A6" w:rsidRDefault="008C7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一次性用品</w:t>
            </w:r>
          </w:p>
        </w:tc>
        <w:tc>
          <w:tcPr>
            <w:tcW w:w="10593" w:type="dxa"/>
            <w:vAlign w:val="center"/>
          </w:tcPr>
          <w:p w14:paraId="0234165F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供货时的剩余保质期不少于三分之二，标明加工厂名称、品名、生产日期、保质期或保存期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产品标准号等内容。</w:t>
            </w:r>
            <w:r>
              <w:rPr>
                <w:bCs/>
                <w:kern w:val="0"/>
                <w:sz w:val="18"/>
                <w:szCs w:val="18"/>
              </w:rPr>
              <w:t>包装完好，无破损；</w:t>
            </w:r>
          </w:p>
          <w:p w14:paraId="2EC0AE67" w14:textId="77777777" w:rsidR="00B907A6" w:rsidRDefault="008C73D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所供每批次产品必须出具《产品合格证》。</w:t>
            </w:r>
          </w:p>
        </w:tc>
      </w:tr>
    </w:tbl>
    <w:p w14:paraId="524C192F" w14:textId="77777777" w:rsidR="00B907A6" w:rsidRDefault="00B907A6"/>
    <w:sectPr w:rsidR="00B907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hjOTRhYTJlZGFiODI1NmE2NmE2NmQ1ZTRjNDczOTYifQ=="/>
  </w:docVars>
  <w:rsids>
    <w:rsidRoot w:val="00DF1A26"/>
    <w:rsid w:val="00027552"/>
    <w:rsid w:val="00064D9C"/>
    <w:rsid w:val="000745D1"/>
    <w:rsid w:val="00076ADD"/>
    <w:rsid w:val="000840B8"/>
    <w:rsid w:val="000B2613"/>
    <w:rsid w:val="000D5C2B"/>
    <w:rsid w:val="000D5CEE"/>
    <w:rsid w:val="000E3114"/>
    <w:rsid w:val="000E4C89"/>
    <w:rsid w:val="001130F5"/>
    <w:rsid w:val="001F4EA9"/>
    <w:rsid w:val="002405E3"/>
    <w:rsid w:val="00246387"/>
    <w:rsid w:val="00254E2A"/>
    <w:rsid w:val="00293F49"/>
    <w:rsid w:val="002B5C8A"/>
    <w:rsid w:val="002E236E"/>
    <w:rsid w:val="003055F1"/>
    <w:rsid w:val="0032699C"/>
    <w:rsid w:val="003336D7"/>
    <w:rsid w:val="00343D51"/>
    <w:rsid w:val="00373A10"/>
    <w:rsid w:val="00382CDC"/>
    <w:rsid w:val="00386A9B"/>
    <w:rsid w:val="003960D6"/>
    <w:rsid w:val="003A5719"/>
    <w:rsid w:val="00421179"/>
    <w:rsid w:val="00425AFC"/>
    <w:rsid w:val="0042729B"/>
    <w:rsid w:val="004352B1"/>
    <w:rsid w:val="00435D17"/>
    <w:rsid w:val="00441FCA"/>
    <w:rsid w:val="004435D4"/>
    <w:rsid w:val="00465AFC"/>
    <w:rsid w:val="0046771F"/>
    <w:rsid w:val="004724C2"/>
    <w:rsid w:val="004A4726"/>
    <w:rsid w:val="004C23CD"/>
    <w:rsid w:val="004E073C"/>
    <w:rsid w:val="005333BF"/>
    <w:rsid w:val="00547C49"/>
    <w:rsid w:val="0058171A"/>
    <w:rsid w:val="0058582A"/>
    <w:rsid w:val="005F73D4"/>
    <w:rsid w:val="0067732C"/>
    <w:rsid w:val="0069797F"/>
    <w:rsid w:val="006A5E19"/>
    <w:rsid w:val="006E1894"/>
    <w:rsid w:val="0070501A"/>
    <w:rsid w:val="00731EA5"/>
    <w:rsid w:val="00776183"/>
    <w:rsid w:val="00783907"/>
    <w:rsid w:val="0078646C"/>
    <w:rsid w:val="007A6E4A"/>
    <w:rsid w:val="007B329F"/>
    <w:rsid w:val="007C1280"/>
    <w:rsid w:val="007D1AC8"/>
    <w:rsid w:val="007D4126"/>
    <w:rsid w:val="0081171F"/>
    <w:rsid w:val="00884975"/>
    <w:rsid w:val="008A506B"/>
    <w:rsid w:val="008A7F5E"/>
    <w:rsid w:val="008B34DC"/>
    <w:rsid w:val="008C3951"/>
    <w:rsid w:val="008C73DC"/>
    <w:rsid w:val="00912147"/>
    <w:rsid w:val="009154F1"/>
    <w:rsid w:val="00965C6E"/>
    <w:rsid w:val="0099325D"/>
    <w:rsid w:val="00995341"/>
    <w:rsid w:val="009A7555"/>
    <w:rsid w:val="009D0853"/>
    <w:rsid w:val="009E339D"/>
    <w:rsid w:val="009F45D1"/>
    <w:rsid w:val="00A3507A"/>
    <w:rsid w:val="00A8378F"/>
    <w:rsid w:val="00AB54C3"/>
    <w:rsid w:val="00AD0A45"/>
    <w:rsid w:val="00AD41BD"/>
    <w:rsid w:val="00AF2E2C"/>
    <w:rsid w:val="00AF3867"/>
    <w:rsid w:val="00B123F8"/>
    <w:rsid w:val="00B251A7"/>
    <w:rsid w:val="00B43F36"/>
    <w:rsid w:val="00B51F4F"/>
    <w:rsid w:val="00B61178"/>
    <w:rsid w:val="00B70E70"/>
    <w:rsid w:val="00B7219F"/>
    <w:rsid w:val="00B76834"/>
    <w:rsid w:val="00B907A6"/>
    <w:rsid w:val="00B92341"/>
    <w:rsid w:val="00BA5A66"/>
    <w:rsid w:val="00BA6327"/>
    <w:rsid w:val="00BD0639"/>
    <w:rsid w:val="00C30426"/>
    <w:rsid w:val="00C542C7"/>
    <w:rsid w:val="00C62438"/>
    <w:rsid w:val="00C6560A"/>
    <w:rsid w:val="00C83462"/>
    <w:rsid w:val="00C90ADE"/>
    <w:rsid w:val="00CA3D0A"/>
    <w:rsid w:val="00CD54C7"/>
    <w:rsid w:val="00CE4893"/>
    <w:rsid w:val="00D051D6"/>
    <w:rsid w:val="00D26E1F"/>
    <w:rsid w:val="00D518BF"/>
    <w:rsid w:val="00DF1A26"/>
    <w:rsid w:val="00DF7E1D"/>
    <w:rsid w:val="00E02A81"/>
    <w:rsid w:val="00E276C6"/>
    <w:rsid w:val="00E511EE"/>
    <w:rsid w:val="00E90CB9"/>
    <w:rsid w:val="00F362E2"/>
    <w:rsid w:val="00F82A1C"/>
    <w:rsid w:val="00F86458"/>
    <w:rsid w:val="00FB209D"/>
    <w:rsid w:val="00FC2E84"/>
    <w:rsid w:val="00FE5FBD"/>
    <w:rsid w:val="00FE6593"/>
    <w:rsid w:val="016D772E"/>
    <w:rsid w:val="04A477B3"/>
    <w:rsid w:val="093D1AFE"/>
    <w:rsid w:val="1109586E"/>
    <w:rsid w:val="132D60B6"/>
    <w:rsid w:val="17034227"/>
    <w:rsid w:val="1A354236"/>
    <w:rsid w:val="26491622"/>
    <w:rsid w:val="29E805C9"/>
    <w:rsid w:val="2AD519AF"/>
    <w:rsid w:val="2EEF6BEA"/>
    <w:rsid w:val="30FB44F4"/>
    <w:rsid w:val="393671C3"/>
    <w:rsid w:val="39912B88"/>
    <w:rsid w:val="46EE4025"/>
    <w:rsid w:val="47855A60"/>
    <w:rsid w:val="4C516396"/>
    <w:rsid w:val="4C8D179C"/>
    <w:rsid w:val="4DF67155"/>
    <w:rsid w:val="4EAF4AB0"/>
    <w:rsid w:val="5B825828"/>
    <w:rsid w:val="5CE04B25"/>
    <w:rsid w:val="5DA37FE1"/>
    <w:rsid w:val="6696308B"/>
    <w:rsid w:val="672E1BB9"/>
    <w:rsid w:val="6C5801BB"/>
    <w:rsid w:val="6DDF09D2"/>
    <w:rsid w:val="6E2D6608"/>
    <w:rsid w:val="71FF7F74"/>
    <w:rsid w:val="72B24757"/>
    <w:rsid w:val="734B5C39"/>
    <w:rsid w:val="757F78F0"/>
    <w:rsid w:val="764B27C7"/>
    <w:rsid w:val="768461A7"/>
    <w:rsid w:val="7AEC5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9A47E"/>
  <w15:docId w15:val="{E0173087-EC9F-4A05-AE22-EF5B69DC9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2976</Characters>
  <Application>Microsoft Office Word</Application>
  <DocSecurity>0</DocSecurity>
  <Lines>24</Lines>
  <Paragraphs>6</Paragraphs>
  <ScaleCrop>false</ScaleCrop>
  <Company>Microsoft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</dc:creator>
  <cp:lastModifiedBy>think</cp:lastModifiedBy>
  <cp:revision>2</cp:revision>
  <cp:lastPrinted>2026-07-20T06:01:00Z</cp:lastPrinted>
  <dcterms:created xsi:type="dcterms:W3CDTF">2026-07-20T11:20:00Z</dcterms:created>
  <dcterms:modified xsi:type="dcterms:W3CDTF">2026-07-20T11:20:00Z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407B973BFBB1482986F3B0EC92629689_13</vt:lpwstr>
  </property>
  <property fmtid="{D5CDD505-2E9C-101B-9397-08002B2CF9AE}" pid="4" name="KSOTemplateDocerSaveRecord">
    <vt:lpwstr>eyJoZGlkIjoiNzhjOTRhYTJlZGFiODI1NmE2NmE2NmQ1ZTRjNDczOTYiLCJ1c2VySWQiOiI5NTA1NTYxNjIifQ==</vt:lpwstr>
  </property>
</Properties>
</file>